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562" w:firstLineChars="200"/>
        <w:jc w:val="center"/>
        <w:rPr>
          <w:rFonts w:ascii="宋体" w:hAnsi="宋体" w:cs="宋体"/>
          <w:sz w:val="24"/>
        </w:rPr>
      </w:pPr>
      <w:r>
        <w:rPr>
          <w:rFonts w:hint="eastAsia" w:ascii="黑体" w:hAnsi="黑体" w:eastAsia="黑体" w:cs="黑体"/>
          <w:b/>
          <w:bCs/>
          <w:sz w:val="28"/>
          <w:szCs w:val="28"/>
        </w:rPr>
        <w:t>论文著作权许可使用协议</w:t>
      </w:r>
    </w:p>
    <w:p>
      <w:pPr>
        <w:pStyle w:val="6"/>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全体作者同意，上述提交本刊发表的论文一经本刊录用，作者即将论文整体</w:t>
      </w:r>
      <w:r>
        <w:rPr>
          <w:rFonts w:hint="eastAsia" w:ascii="宋体" w:hAnsi="宋体" w:cs="宋体"/>
          <w:color w:val="auto"/>
          <w:sz w:val="24"/>
          <w:lang w:eastAsia="zh-CN"/>
        </w:rPr>
        <w:t>、</w:t>
      </w:r>
      <w:r>
        <w:rPr>
          <w:rFonts w:hint="eastAsia" w:ascii="宋体" w:hAnsi="宋体" w:cs="宋体"/>
          <w:color w:val="auto"/>
          <w:sz w:val="24"/>
          <w:lang w:val="en-US" w:eastAsia="zh-CN"/>
        </w:rPr>
        <w:t>论文的任何部分内容</w:t>
      </w:r>
      <w:r>
        <w:rPr>
          <w:rFonts w:hint="eastAsia" w:ascii="宋体" w:hAnsi="宋体" w:cs="宋体"/>
          <w:color w:val="auto"/>
          <w:sz w:val="24"/>
        </w:rPr>
        <w:t>及</w:t>
      </w:r>
      <w:r>
        <w:rPr>
          <w:rFonts w:hint="eastAsia" w:ascii="宋体" w:hAnsi="宋体" w:cs="宋体"/>
          <w:color w:val="auto"/>
          <w:sz w:val="24"/>
          <w:lang w:val="en-US" w:eastAsia="zh-CN"/>
        </w:rPr>
        <w:t>与论文相关的内容（如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sz w:val="24"/>
        </w:rPr>
        <w:t>或其他可以从论文中提取部分的全部复制传播的权利——包括但不限于复制权、发行权、信息网络传播权、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cs="宋体"/>
          <w:sz w:val="24"/>
          <w:lang w:eastAsia="zh-CN"/>
        </w:rPr>
        <w:t>《</w:t>
      </w:r>
      <w:r>
        <w:rPr>
          <w:rFonts w:hint="eastAsia" w:ascii="宋体" w:hAnsi="宋体" w:cs="宋体"/>
          <w:sz w:val="24"/>
          <w:lang w:val="en-US" w:eastAsia="zh-CN"/>
        </w:rPr>
        <w:t>蚕业科学</w:t>
      </w:r>
      <w:r>
        <w:rPr>
          <w:rFonts w:hint="eastAsia" w:ascii="宋体" w:hAnsi="宋体" w:cs="宋体"/>
          <w:sz w:val="24"/>
          <w:lang w:eastAsia="zh-CN"/>
        </w:rPr>
        <w:t>》</w:t>
      </w:r>
      <w:r>
        <w:rPr>
          <w:rFonts w:hint="eastAsia" w:ascii="宋体" w:hAnsi="宋体" w:cs="宋体"/>
          <w:sz w:val="24"/>
        </w:rPr>
        <w:t>编辑部（下称“期刊社”）使用，期刊社有权通过包括但不限于以下方式使用：</w:t>
      </w:r>
    </w:p>
    <w:p>
      <w:pPr>
        <w:pStyle w:val="6"/>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pPr>
        <w:pStyle w:val="6"/>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p>
    <w:p>
      <w:pPr>
        <w:pStyle w:val="6"/>
        <w:tabs>
          <w:tab w:val="left" w:pos="851"/>
        </w:tabs>
        <w:spacing w:line="400" w:lineRule="exact"/>
        <w:ind w:firstLine="480"/>
        <w:rPr>
          <w:rFonts w:hint="eastAsia" w:ascii="宋体" w:hAnsi="宋体" w:cs="宋体"/>
          <w:sz w:val="24"/>
          <w:lang w:val="en-US" w:eastAsia="zh-CN"/>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p>
    <w:p>
      <w:pPr>
        <w:pStyle w:val="6"/>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p>
    <w:p>
      <w:pPr>
        <w:pStyle w:val="6"/>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p>
    <w:p>
      <w:pPr>
        <w:pStyle w:val="6"/>
        <w:tabs>
          <w:tab w:val="left" w:pos="851"/>
        </w:tabs>
        <w:spacing w:line="400" w:lineRule="exact"/>
        <w:ind w:firstLine="480"/>
        <w:rPr>
          <w:rFonts w:ascii="宋体" w:hAnsi="宋体" w:cs="宋体"/>
          <w:sz w:val="24"/>
        </w:rPr>
      </w:pPr>
      <w:r>
        <w:rPr>
          <w:rFonts w:hint="eastAsia" w:ascii="宋体" w:hAnsi="宋体" w:cs="宋体"/>
          <w:sz w:val="24"/>
        </w:rPr>
        <w:t>四、许可费用：论文录用后，本刊向作</w:t>
      </w:r>
      <w:bookmarkStart w:id="0" w:name="_GoBack"/>
      <w:bookmarkEnd w:id="0"/>
      <w:r>
        <w:rPr>
          <w:rFonts w:hint="eastAsia" w:ascii="宋体" w:hAnsi="宋体" w:cs="宋体"/>
          <w:sz w:val="24"/>
        </w:rPr>
        <w:t>者一次性支付稿酬及许可费（含转许可费），</w:t>
      </w:r>
      <w:r>
        <w:rPr>
          <w:rFonts w:hint="eastAsia" w:ascii="宋体" w:hAnsi="宋体" w:cs="宋体"/>
          <w:sz w:val="24"/>
          <w:lang w:val="en-US" w:eastAsia="zh-CN"/>
        </w:rPr>
        <w:t>并赠送样刊</w:t>
      </w:r>
      <w:r>
        <w:rPr>
          <w:rFonts w:hint="eastAsia" w:ascii="宋体" w:hAnsi="宋体" w:cs="宋体"/>
          <w:sz w:val="24"/>
        </w:rPr>
        <w:t>。</w:t>
      </w:r>
    </w:p>
    <w:p>
      <w:pPr>
        <w:adjustRightInd w:val="0"/>
        <w:snapToGrid w:val="0"/>
        <w:spacing w:line="440" w:lineRule="exact"/>
        <w:ind w:left="425"/>
        <w:rPr>
          <w:rFonts w:ascii="宋体" w:hAnsi="宋体" w:cs="宋体"/>
          <w:sz w:val="24"/>
        </w:rPr>
      </w:pPr>
      <w:r>
        <w:rPr>
          <w:rFonts w:hint="eastAsia" w:ascii="宋体" w:hAnsi="宋体" w:cs="宋体"/>
          <w:sz w:val="24"/>
        </w:rPr>
        <w:t>五、知识产权承诺：论文作者保证该论文为原创作品并且不涉及涉密和一稿多投等学术不端问题，若发生侵权或泄密问题，一切责任由论文作者承担。</w:t>
      </w:r>
    </w:p>
    <w:p>
      <w:pPr>
        <w:pStyle w:val="6"/>
        <w:tabs>
          <w:tab w:val="left" w:pos="851"/>
        </w:tabs>
        <w:spacing w:line="400" w:lineRule="exact"/>
        <w:ind w:firstLine="480"/>
        <w:rPr>
          <w:rFonts w:ascii="宋体" w:hAnsi="宋体" w:cs="宋体"/>
          <w:sz w:val="24"/>
        </w:rPr>
      </w:pPr>
      <w:r>
        <w:rPr>
          <w:rFonts w:hint="eastAsia" w:ascii="宋体" w:hAnsi="宋体" w:cs="宋体"/>
          <w:sz w:val="24"/>
        </w:rPr>
        <w:t>六、作者服务：为协助作者的科研、学习、创作与发表，本刊及相关许可平台向作者提供系列服务。相关服务以第三方平台公示为准。</w:t>
      </w:r>
    </w:p>
    <w:p>
      <w:pPr>
        <w:pStyle w:val="6"/>
        <w:tabs>
          <w:tab w:val="left" w:pos="851"/>
        </w:tabs>
        <w:spacing w:line="400" w:lineRule="exact"/>
        <w:ind w:firstLine="480"/>
        <w:rPr>
          <w:rFonts w:ascii="宋体" w:hAnsi="宋体" w:cs="宋体"/>
          <w:sz w:val="24"/>
        </w:rPr>
      </w:pPr>
      <w:r>
        <w:rPr>
          <w:rFonts w:hint="eastAsia" w:ascii="宋体" w:hAnsi="宋体" w:cs="宋体"/>
          <w:sz w:val="24"/>
        </w:rPr>
        <w:t>七、双方因履行本协议而产生的争议应协商解决，协商不成的任何一方可向期刊社所在地有管辖权的人民法院起诉。</w:t>
      </w:r>
    </w:p>
    <w:p>
      <w:pPr>
        <w:spacing w:line="400" w:lineRule="exact"/>
        <w:ind w:firstLine="480" w:firstLineChars="200"/>
        <w:rPr>
          <w:rFonts w:hint="eastAsia" w:ascii="宋体" w:hAnsi="宋体" w:cs="宋体"/>
          <w:b w:val="0"/>
          <w:bCs w:val="0"/>
          <w:sz w:val="24"/>
          <w:lang w:val="en-US" w:eastAsia="zh-CN"/>
        </w:rPr>
      </w:pPr>
      <w:r>
        <w:rPr>
          <w:rFonts w:hint="eastAsia" w:ascii="宋体" w:hAnsi="宋体" w:cs="宋体"/>
          <w:b w:val="0"/>
          <w:bCs w:val="0"/>
          <w:sz w:val="24"/>
        </w:rPr>
        <w:t>八、</w:t>
      </w:r>
      <w:r>
        <w:rPr>
          <w:rFonts w:hint="eastAsia" w:ascii="宋体" w:hAnsi="宋体" w:cs="宋体"/>
          <w:b w:val="0"/>
          <w:bCs w:val="0"/>
          <w:sz w:val="24"/>
          <w:lang w:val="en-US" w:eastAsia="zh-CN"/>
        </w:rPr>
        <w:t>本许可协议在作者通过系统投稿之前，须详细阅读本协议书，如认可本协议所有条款规定，请勾选“同意”按钮即可投稿，在投稿成功之后本协议书自动生效。若所投论文最终未被录用的，则本协议自动失效。</w:t>
      </w:r>
    </w:p>
    <w:p>
      <w:pPr>
        <w:rPr>
          <w:b w:val="0"/>
          <w:bCs w:val="0"/>
        </w:rPr>
      </w:pPr>
      <w:r>
        <w:rPr>
          <w:rFonts w:hint="eastAsia" w:ascii="宋体" w:hAnsi="宋体" w:cs="宋体"/>
          <w:b w:val="0"/>
          <w:bCs w:val="0"/>
          <w:sz w:val="24"/>
        </w:rPr>
        <w:t xml:space="preserve">   </w:t>
      </w:r>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iMzZkNTc2NTRhMDVjMzQ3MWFhZGQ0ZDI5MjRmOTMifQ=="/>
  </w:docVars>
  <w:rsids>
    <w:rsidRoot w:val="51B00D17"/>
    <w:rsid w:val="056D7ABB"/>
    <w:rsid w:val="51B00D17"/>
    <w:rsid w:val="583C24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2023-11-16T05:51:00Z</dcterms:created>
  <dc:creator>cnki</dc:creator>
  <cp:lastModifiedBy>五月</cp:lastModifiedBy>
  <dcterms:modified xsi:type="dcterms:W3CDTF">2024-01-04T06:34:23Z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2BB2ADC40EA14D73814A08FDC141CF59_11</vt:lpwstr>
  </property>
</Properties>
</file>